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55" w:rsidRPr="00402A55" w:rsidRDefault="00402A55" w:rsidP="00402A55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402A55">
        <w:rPr>
          <w:sz w:val="28"/>
          <w:szCs w:val="28"/>
          <w:u w:val="single"/>
        </w:rPr>
        <w:t>CD 105 - Student Learning Outcomes (SLOs):</w:t>
      </w:r>
    </w:p>
    <w:p w:rsidR="00402A55" w:rsidRPr="00402A55" w:rsidRDefault="00402A55">
      <w:pPr>
        <w:rPr>
          <w:sz w:val="28"/>
          <w:szCs w:val="28"/>
        </w:rPr>
      </w:pPr>
      <w:r w:rsidRPr="00402A5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402A55">
        <w:rPr>
          <w:sz w:val="28"/>
          <w:szCs w:val="28"/>
        </w:rPr>
        <w:t xml:space="preserve">Describe development of children from conception through adolescence in the physical, social, emotional, and cognitive domains. </w:t>
      </w:r>
    </w:p>
    <w:p w:rsidR="00402A55" w:rsidRPr="00402A55" w:rsidRDefault="00402A55">
      <w:pPr>
        <w:rPr>
          <w:sz w:val="28"/>
          <w:szCs w:val="28"/>
        </w:rPr>
      </w:pPr>
      <w:r w:rsidRPr="00402A5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402A55">
        <w:rPr>
          <w:sz w:val="28"/>
          <w:szCs w:val="28"/>
        </w:rPr>
        <w:t xml:space="preserve">Identify cultural, economic, political, and historical contexts that impact children’s development. </w:t>
      </w:r>
    </w:p>
    <w:p w:rsidR="00436C51" w:rsidRPr="00402A55" w:rsidRDefault="00402A55">
      <w:pPr>
        <w:rPr>
          <w:sz w:val="28"/>
          <w:szCs w:val="28"/>
        </w:rPr>
      </w:pPr>
      <w:r w:rsidRPr="00402A55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402A55">
        <w:rPr>
          <w:sz w:val="28"/>
          <w:szCs w:val="28"/>
        </w:rPr>
        <w:t>Apply knowledge of development and major theoretical frameworks to child observations.</w:t>
      </w:r>
    </w:p>
    <w:sectPr w:rsidR="00436C51" w:rsidRPr="00402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55"/>
    <w:rsid w:val="00402A55"/>
    <w:rsid w:val="00436C51"/>
    <w:rsid w:val="0075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0CB60-BA10-44EE-B778-528E5172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2</cp:revision>
  <dcterms:created xsi:type="dcterms:W3CDTF">2016-02-01T06:47:00Z</dcterms:created>
  <dcterms:modified xsi:type="dcterms:W3CDTF">2016-02-01T06:47:00Z</dcterms:modified>
</cp:coreProperties>
</file>